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6BB8" w14:textId="77777777" w:rsidR="00A25E5A" w:rsidRDefault="004E0BA2">
      <w:pPr>
        <w:jc w:val="center"/>
        <w:rPr>
          <w:b/>
          <w:color w:val="0070C0"/>
          <w:sz w:val="28"/>
          <w:szCs w:val="28"/>
        </w:rPr>
      </w:pPr>
      <w:r>
        <w:rPr>
          <w:rFonts w:ascii="Lato" w:eastAsia="Lato" w:hAnsi="Lato" w:cs="Lato"/>
          <w:i/>
          <w:color w:val="767171"/>
          <w:sz w:val="32"/>
          <w:szCs w:val="32"/>
        </w:rPr>
        <w:t>Termo de adesão</w:t>
      </w:r>
    </w:p>
    <w:p w14:paraId="273F49F6" w14:textId="3D8C8D56" w:rsidR="00A25E5A" w:rsidRDefault="004E0BA2">
      <w:pPr>
        <w:jc w:val="center"/>
        <w:rPr>
          <w:color w:val="0070C0"/>
          <w:sz w:val="22"/>
          <w:szCs w:val="22"/>
        </w:rPr>
      </w:pPr>
      <w:r>
        <w:rPr>
          <w:b/>
          <w:color w:val="0070C0"/>
          <w:sz w:val="28"/>
          <w:szCs w:val="28"/>
        </w:rPr>
        <w:t>UM MILHÃO DE OPORTUNIDADES PARA ADOLESCENTES E JOVENS</w:t>
      </w:r>
    </w:p>
    <w:p w14:paraId="42052D39" w14:textId="77777777" w:rsidR="00A25E5A" w:rsidRDefault="00A25E5A">
      <w:pPr>
        <w:jc w:val="center"/>
        <w:rPr>
          <w:color w:val="0070C0"/>
          <w:sz w:val="22"/>
          <w:szCs w:val="22"/>
        </w:rPr>
      </w:pPr>
    </w:p>
    <w:p w14:paraId="5BA4A8CA" w14:textId="77777777" w:rsidR="00A25E5A" w:rsidRDefault="004E0BA2">
      <w:pPr>
        <w:ind w:left="720"/>
        <w:rPr>
          <w:color w:val="7F7F7F"/>
        </w:rPr>
      </w:pPr>
      <w:r>
        <w:rPr>
          <w:color w:val="7F7F7F"/>
        </w:rPr>
        <w:t xml:space="preserve">A iniciativa </w:t>
      </w:r>
      <w:r>
        <w:rPr>
          <w:i/>
          <w:color w:val="7F7F7F"/>
        </w:rPr>
        <w:t>Um Milhão de Oportunidades</w:t>
      </w:r>
      <w:r>
        <w:rPr>
          <w:color w:val="7F7F7F"/>
        </w:rPr>
        <w:t xml:space="preserve"> é a maior articulação pela juventude no Brasil reunindo as Nações Unidas, instituições internacionais, o setor privado, o terceiro setor, governos e a sociedade civil para, nos próximos dois anos, gerar oportunidades de acesso à Educação de qualidade, formação em competências digitais e para o mundo do trabalho, conectividade e um milhão de vagas de trabalho decente de aprendiz, estágio e emprego formal para adolescentes e jovens vulneráveis de 14 a 24 anos, impulsionando os Objetivos de Desenvolvimento Sustentável (ODS) das Nações Unidas por meio do protagonismo jovem.</w:t>
      </w:r>
      <w:r>
        <w:rPr>
          <w:color w:val="7F7F7F"/>
        </w:rPr>
        <w:br/>
      </w:r>
    </w:p>
    <w:p w14:paraId="56EC395A" w14:textId="77777777" w:rsidR="00A25E5A" w:rsidRDefault="004E0BA2">
      <w:pPr>
        <w:ind w:left="720"/>
        <w:rPr>
          <w:b/>
          <w:color w:val="7F7F7F"/>
        </w:rPr>
      </w:pPr>
      <w:r>
        <w:rPr>
          <w:b/>
          <w:color w:val="7F7F7F"/>
        </w:rPr>
        <w:t>POR QUE É URGENTE?</w:t>
      </w:r>
    </w:p>
    <w:p w14:paraId="3F612815" w14:textId="77777777" w:rsidR="00A25E5A" w:rsidRDefault="00A25E5A">
      <w:pPr>
        <w:ind w:left="720"/>
        <w:rPr>
          <w:color w:val="7F7F7F"/>
        </w:rPr>
      </w:pPr>
    </w:p>
    <w:p w14:paraId="0D4B872C" w14:textId="77777777" w:rsidR="00A25E5A" w:rsidRDefault="004E0BA2">
      <w:pPr>
        <w:ind w:left="720"/>
        <w:rPr>
          <w:color w:val="7F7F7F"/>
        </w:rPr>
      </w:pPr>
      <w:r>
        <w:rPr>
          <w:color w:val="7F7F7F"/>
        </w:rPr>
        <w:t>O Brasil tem hoje a maior geração de jovens da sua história. São mais de 48 milhões de adolescentes e jovens entre 10 e 24 anos. Mas 6,6 milhões deles, entre 18 e 24 anos, estão sem estudar e sem trabalhar. Na base, a exclusão escolar atinge 1,7 milhão de crianças e adolescentes (4 a 17 anos) e 6,4 milhões têm dois ou mais anos de atraso escolar. No total, 27 milhões de crianças e adolescentes brasileiros sofrem com privações múltiplas, sem a garantia de seus direitos fundamentais como acesso à moradia e saneamento. Eles são praticamente metade (49,7%) da população brasileira até 17 anos. O Brasil é também o país com maior número de casos absolutos de homicídios de adolescentes em todo o mundo. Dados do Atlas da Violência 2019 mostram que, de cada 10 meninos de 15 a 19 anos que morreram no Brasil, seis foram vítimas de homicídios. Negros, pardos, indígenas e adolescentes e jovens com deficiência são de duas a três vezes mais afetados pela violação de direitos, violência, desemprego e a exclusão e o atraso escolares.</w:t>
      </w:r>
    </w:p>
    <w:p w14:paraId="258D58C9" w14:textId="77777777" w:rsidR="00A25E5A" w:rsidRDefault="00A25E5A">
      <w:pPr>
        <w:ind w:left="720"/>
        <w:rPr>
          <w:color w:val="7F7F7F"/>
        </w:rPr>
      </w:pPr>
    </w:p>
    <w:p w14:paraId="3A93DA88" w14:textId="77777777" w:rsidR="00A25E5A" w:rsidRDefault="004E0BA2">
      <w:pPr>
        <w:ind w:left="720"/>
        <w:rPr>
          <w:color w:val="7F7F7F"/>
        </w:rPr>
      </w:pPr>
      <w:r>
        <w:rPr>
          <w:color w:val="7F7F7F"/>
        </w:rPr>
        <w:t>Fontes: PNAD/IBGE, Censo Escolar/INEP, SIM/</w:t>
      </w:r>
      <w:proofErr w:type="spellStart"/>
      <w:r>
        <w:rPr>
          <w:color w:val="7F7F7F"/>
        </w:rPr>
        <w:t>Datasus</w:t>
      </w:r>
      <w:proofErr w:type="spellEnd"/>
      <w:r>
        <w:rPr>
          <w:color w:val="7F7F7F"/>
        </w:rPr>
        <w:t>, IPEA/Atlas da Violência.</w:t>
      </w:r>
    </w:p>
    <w:p w14:paraId="55336022" w14:textId="0C0A57FA" w:rsidR="00A25E5A" w:rsidRDefault="00A25E5A">
      <w:pPr>
        <w:ind w:left="720"/>
        <w:rPr>
          <w:color w:val="7F7F7F"/>
        </w:rPr>
      </w:pPr>
    </w:p>
    <w:p w14:paraId="2EFBD231" w14:textId="6F50F5FC" w:rsidR="00A25E5A" w:rsidRDefault="004E0BA2">
      <w:pPr>
        <w:ind w:left="720"/>
        <w:rPr>
          <w:b/>
          <w:color w:val="7F7F7F"/>
        </w:rPr>
      </w:pPr>
      <w:r>
        <w:rPr>
          <w:b/>
          <w:color w:val="7F7F7F"/>
        </w:rPr>
        <w:t>TRABALHO DECENTE</w:t>
      </w:r>
    </w:p>
    <w:p w14:paraId="0DBB737A" w14:textId="44D2C49E" w:rsidR="00A25E5A" w:rsidRDefault="004E0BA2">
      <w:pPr>
        <w:ind w:left="720"/>
        <w:rPr>
          <w:color w:val="7F7F7F"/>
        </w:rPr>
      </w:pPr>
      <w:r>
        <w:rPr>
          <w:color w:val="7F7F7F"/>
        </w:rPr>
        <w:br/>
        <w:t>Formalizado pela Organização Internacional do Trabalho (OIT), em 1999, o conceito de trabalho decente sintetiza a missão histórica da organização de promover oportunidades para que homens e mulheres obtenham um trabalho produtivo e de qualidade, em condições de liberdade, equidade, segurança e dignidade humanas, sendo considerado condição fundamental para a superação da pobreza, a redução das desigualdades sociais, a garantia da governabilidade democrática e o desenvolvimento sustentável.</w:t>
      </w:r>
    </w:p>
    <w:p w14:paraId="6B49C258" w14:textId="77777777" w:rsidR="00A25E5A" w:rsidRDefault="00A25E5A">
      <w:pPr>
        <w:ind w:left="720"/>
        <w:rPr>
          <w:b/>
          <w:color w:val="7F7F7F"/>
        </w:rPr>
      </w:pPr>
    </w:p>
    <w:p w14:paraId="07B19E90" w14:textId="77777777" w:rsidR="00A25E5A" w:rsidRDefault="004E0BA2">
      <w:pPr>
        <w:ind w:left="720"/>
        <w:rPr>
          <w:b/>
          <w:color w:val="7F7F7F"/>
        </w:rPr>
      </w:pPr>
      <w:r>
        <w:rPr>
          <w:b/>
          <w:color w:val="7F7F7F"/>
        </w:rPr>
        <w:t>COMPROMISSOS</w:t>
      </w:r>
    </w:p>
    <w:p w14:paraId="441C9FB4" w14:textId="77777777" w:rsidR="00A25E5A" w:rsidRDefault="00A25E5A">
      <w:pPr>
        <w:ind w:left="720"/>
        <w:rPr>
          <w:color w:val="7F7F7F"/>
        </w:rPr>
      </w:pPr>
    </w:p>
    <w:p w14:paraId="1927885F" w14:textId="16F1AF27" w:rsidR="00A25E5A" w:rsidRDefault="004E0BA2">
      <w:pPr>
        <w:ind w:left="720"/>
        <w:rPr>
          <w:color w:val="7F7F7F"/>
        </w:rPr>
      </w:pPr>
      <w:r>
        <w:rPr>
          <w:color w:val="7F7F7F"/>
        </w:rPr>
        <w:t xml:space="preserve">A participação </w:t>
      </w:r>
      <w:r w:rsidR="007821DE">
        <w:rPr>
          <w:color w:val="7F7F7F"/>
        </w:rPr>
        <w:t xml:space="preserve">das Organizações da Sociedade Civil </w:t>
      </w:r>
      <w:r>
        <w:rPr>
          <w:color w:val="7F7F7F"/>
        </w:rPr>
        <w:t xml:space="preserve">na iniciativa </w:t>
      </w:r>
      <w:r>
        <w:rPr>
          <w:i/>
          <w:color w:val="7F7F7F"/>
        </w:rPr>
        <w:t>Um Milhão de Oportunidades</w:t>
      </w:r>
      <w:r>
        <w:rPr>
          <w:color w:val="7F7F7F"/>
        </w:rPr>
        <w:t xml:space="preserve"> implica:</w:t>
      </w:r>
    </w:p>
    <w:p w14:paraId="1CA75F08" w14:textId="77777777" w:rsidR="00A25E5A" w:rsidRDefault="00A25E5A">
      <w:pPr>
        <w:ind w:left="720"/>
        <w:rPr>
          <w:color w:val="7F7F7F"/>
        </w:rPr>
      </w:pPr>
    </w:p>
    <w:p w14:paraId="5BF58A6D" w14:textId="2ADA6389" w:rsidR="00A25E5A" w:rsidRDefault="004E0BA2">
      <w:pPr>
        <w:numPr>
          <w:ilvl w:val="0"/>
          <w:numId w:val="1"/>
        </w:numPr>
        <w:rPr>
          <w:color w:val="7F7F7F"/>
        </w:rPr>
      </w:pPr>
      <w:r>
        <w:rPr>
          <w:color w:val="7F7F7F"/>
        </w:rPr>
        <w:t>Adesão formal à iniciativa por meio da concordância com este termo e suas condições;</w:t>
      </w:r>
    </w:p>
    <w:p w14:paraId="014CC418" w14:textId="1771E87D" w:rsidR="007821DE" w:rsidRPr="007821DE" w:rsidRDefault="007821DE" w:rsidP="007821DE">
      <w:pPr>
        <w:numPr>
          <w:ilvl w:val="0"/>
          <w:numId w:val="1"/>
        </w:numPr>
        <w:rPr>
          <w:color w:val="7F7F7F"/>
        </w:rPr>
      </w:pPr>
      <w:r w:rsidRPr="007821DE">
        <w:rPr>
          <w:color w:val="7F7F7F"/>
        </w:rPr>
        <w:t>Apo</w:t>
      </w:r>
      <w:r>
        <w:rPr>
          <w:color w:val="7F7F7F"/>
        </w:rPr>
        <w:t>iar</w:t>
      </w:r>
      <w:r w:rsidRPr="007821DE">
        <w:rPr>
          <w:color w:val="7F7F7F"/>
        </w:rPr>
        <w:t xml:space="preserve"> na mobilização de adolescentes e jovens em situação de vulnerabilidade em seu território</w:t>
      </w:r>
      <w:r>
        <w:rPr>
          <w:color w:val="7F7F7F"/>
        </w:rPr>
        <w:t xml:space="preserve"> de atuação, a partir de diálogo com o público-foco de sua organização e</w:t>
      </w:r>
      <w:r w:rsidR="00AB503F">
        <w:rPr>
          <w:color w:val="7F7F7F"/>
        </w:rPr>
        <w:t>/ou</w:t>
      </w:r>
      <w:r>
        <w:rPr>
          <w:color w:val="7F7F7F"/>
        </w:rPr>
        <w:t xml:space="preserve"> articulação com o Sistema de Garantia de Direitos</w:t>
      </w:r>
      <w:r w:rsidRPr="007821DE">
        <w:rPr>
          <w:color w:val="7F7F7F"/>
        </w:rPr>
        <w:t>;</w:t>
      </w:r>
    </w:p>
    <w:p w14:paraId="790B7B65" w14:textId="0E4AD675" w:rsidR="007821DE" w:rsidRPr="007821DE" w:rsidRDefault="00AB503F" w:rsidP="007821DE">
      <w:pPr>
        <w:numPr>
          <w:ilvl w:val="0"/>
          <w:numId w:val="1"/>
        </w:numPr>
        <w:rPr>
          <w:color w:val="7F7F7F"/>
        </w:rPr>
      </w:pPr>
      <w:r>
        <w:rPr>
          <w:color w:val="7F7F7F"/>
        </w:rPr>
        <w:t>Participar e promover trocas de conhecimento nas áreas de mobilização de adolescentes e jovens, desenvolvimento de habilidades e projetos de vida,</w:t>
      </w:r>
      <w:r w:rsidR="007821DE" w:rsidRPr="007821DE">
        <w:rPr>
          <w:color w:val="7F7F7F"/>
        </w:rPr>
        <w:t xml:space="preserve"> inclusão no mundo do trabalho </w:t>
      </w:r>
      <w:r>
        <w:rPr>
          <w:color w:val="7F7F7F"/>
        </w:rPr>
        <w:t xml:space="preserve">entre outras </w:t>
      </w:r>
      <w:r w:rsidR="007821DE" w:rsidRPr="007821DE">
        <w:rPr>
          <w:color w:val="7F7F7F"/>
        </w:rPr>
        <w:t xml:space="preserve">com </w:t>
      </w:r>
      <w:r>
        <w:rPr>
          <w:color w:val="7F7F7F"/>
        </w:rPr>
        <w:t>a gestão e as instituições parceiras do 1MiO</w:t>
      </w:r>
    </w:p>
    <w:p w14:paraId="4889D81D" w14:textId="4438D90F" w:rsidR="007821DE" w:rsidRPr="007821DE" w:rsidRDefault="007821DE" w:rsidP="007821DE">
      <w:pPr>
        <w:numPr>
          <w:ilvl w:val="0"/>
          <w:numId w:val="1"/>
        </w:numPr>
        <w:rPr>
          <w:color w:val="7F7F7F"/>
        </w:rPr>
      </w:pPr>
      <w:r w:rsidRPr="007821DE">
        <w:rPr>
          <w:color w:val="7F7F7F"/>
        </w:rPr>
        <w:lastRenderedPageBreak/>
        <w:t>Apoiar nos processos formativos dedicados à adolescentes e jovens</w:t>
      </w:r>
      <w:r w:rsidR="00AB503F">
        <w:rPr>
          <w:color w:val="7F7F7F"/>
        </w:rPr>
        <w:t xml:space="preserve"> em situação de vulnerabilidade</w:t>
      </w:r>
      <w:r w:rsidRPr="007821DE">
        <w:rPr>
          <w:color w:val="7F7F7F"/>
        </w:rPr>
        <w:t>, a partir de curadoria de conteúdos que serão disponibilizados na plataforma 1MiO ou de ações formativas</w:t>
      </w:r>
      <w:r w:rsidR="00AB503F">
        <w:rPr>
          <w:color w:val="7F7F7F"/>
        </w:rPr>
        <w:t xml:space="preserve"> desenvolvidas</w:t>
      </w:r>
      <w:r w:rsidRPr="007821DE">
        <w:rPr>
          <w:color w:val="7F7F7F"/>
        </w:rPr>
        <w:t xml:space="preserve"> exclusiva</w:t>
      </w:r>
      <w:r w:rsidR="00AB503F">
        <w:rPr>
          <w:color w:val="7F7F7F"/>
        </w:rPr>
        <w:t>mente para a iniciativa</w:t>
      </w:r>
      <w:r w:rsidRPr="007821DE">
        <w:rPr>
          <w:color w:val="7F7F7F"/>
        </w:rPr>
        <w:t>;</w:t>
      </w:r>
    </w:p>
    <w:p w14:paraId="2757C082" w14:textId="77777777" w:rsidR="00AB503F" w:rsidRDefault="00AB503F" w:rsidP="00AB503F">
      <w:pPr>
        <w:numPr>
          <w:ilvl w:val="0"/>
          <w:numId w:val="1"/>
        </w:numPr>
        <w:rPr>
          <w:color w:val="7F7F7F"/>
        </w:rPr>
      </w:pPr>
      <w:r>
        <w:rPr>
          <w:color w:val="7F7F7F"/>
        </w:rPr>
        <w:t xml:space="preserve">Interesse em dialogar com atores </w:t>
      </w:r>
      <w:r w:rsidR="007821DE" w:rsidRPr="007821DE">
        <w:rPr>
          <w:color w:val="7F7F7F"/>
        </w:rPr>
        <w:t xml:space="preserve">do setor privado para desenvolvimento de projetos </w:t>
      </w:r>
      <w:r>
        <w:rPr>
          <w:color w:val="7F7F7F"/>
        </w:rPr>
        <w:t>em parceria que visem a geração de oportunidades para adolescentes e jovens em situação de vulnerabilidade social</w:t>
      </w:r>
    </w:p>
    <w:p w14:paraId="7E890415" w14:textId="640598CC" w:rsidR="00A25E5A" w:rsidRPr="00AB503F" w:rsidRDefault="00AB503F" w:rsidP="003147B8">
      <w:pPr>
        <w:numPr>
          <w:ilvl w:val="0"/>
          <w:numId w:val="1"/>
        </w:numPr>
        <w:rPr>
          <w:color w:val="7F7F7F"/>
        </w:rPr>
      </w:pPr>
      <w:r w:rsidRPr="00AB503F">
        <w:rPr>
          <w:color w:val="7F7F7F"/>
        </w:rPr>
        <w:t xml:space="preserve">Compromisso em gerar e/ou apoiar a geração de oportunidades ao </w:t>
      </w:r>
      <w:r w:rsidR="004E0BA2" w:rsidRPr="00AB503F">
        <w:rPr>
          <w:color w:val="7F7F7F"/>
        </w:rPr>
        <w:t>mundo do trabalho para</w:t>
      </w:r>
      <w:r w:rsidR="00EA5B36">
        <w:rPr>
          <w:color w:val="7F7F7F"/>
        </w:rPr>
        <w:t xml:space="preserve"> </w:t>
      </w:r>
      <w:r w:rsidR="004E0BA2" w:rsidRPr="00AB503F">
        <w:rPr>
          <w:color w:val="7F7F7F"/>
        </w:rPr>
        <w:t>jovens e adolescentes em situação de vulnerabilidade de 14 a 24 anos nas categorias de estágio, aprendiz* e</w:t>
      </w:r>
      <w:r w:rsidR="00BF5BE1" w:rsidRPr="00AB503F">
        <w:rPr>
          <w:color w:val="7F7F7F"/>
        </w:rPr>
        <w:t>/ou</w:t>
      </w:r>
      <w:r w:rsidR="004E0BA2" w:rsidRPr="00AB503F">
        <w:rPr>
          <w:color w:val="7F7F7F"/>
        </w:rPr>
        <w:t xml:space="preserve"> emprego formal</w:t>
      </w:r>
      <w:r>
        <w:rPr>
          <w:color w:val="7F7F7F"/>
        </w:rPr>
        <w:t>, a partir das prerrogativas de trabalho decente da Organização Internacional do Trabalho (OIT) e da seção III do Estatuto da Juvent</w:t>
      </w:r>
      <w:r w:rsidR="008D3C7B">
        <w:rPr>
          <w:color w:val="7F7F7F"/>
        </w:rPr>
        <w:t>ude (Lei</w:t>
      </w:r>
      <w:r w:rsidR="008D3C7B" w:rsidRPr="008D3C7B">
        <w:rPr>
          <w:color w:val="7F7F7F"/>
        </w:rPr>
        <w:t xml:space="preserve"> nº 12.852</w:t>
      </w:r>
      <w:r w:rsidR="008D3C7B">
        <w:rPr>
          <w:color w:val="7F7F7F"/>
        </w:rPr>
        <w:t>) que dispões sobre o</w:t>
      </w:r>
      <w:r w:rsidR="008D3C7B" w:rsidRPr="008D3C7B">
        <w:rPr>
          <w:color w:val="7F7F7F"/>
        </w:rPr>
        <w:t xml:space="preserve"> </w:t>
      </w:r>
      <w:r w:rsidR="008D3C7B">
        <w:rPr>
          <w:color w:val="7F7F7F"/>
        </w:rPr>
        <w:t>d</w:t>
      </w:r>
      <w:r w:rsidR="008D3C7B" w:rsidRPr="008D3C7B">
        <w:rPr>
          <w:color w:val="7F7F7F"/>
        </w:rPr>
        <w:t xml:space="preserve">ireito à </w:t>
      </w:r>
      <w:r w:rsidR="008D3C7B">
        <w:rPr>
          <w:color w:val="7F7F7F"/>
        </w:rPr>
        <w:t>p</w:t>
      </w:r>
      <w:r w:rsidR="008D3C7B" w:rsidRPr="008D3C7B">
        <w:rPr>
          <w:color w:val="7F7F7F"/>
        </w:rPr>
        <w:t xml:space="preserve">rofissionalização, ao </w:t>
      </w:r>
      <w:r w:rsidR="008D3C7B">
        <w:rPr>
          <w:color w:val="7F7F7F"/>
        </w:rPr>
        <w:t>t</w:t>
      </w:r>
      <w:r w:rsidR="008D3C7B" w:rsidRPr="008D3C7B">
        <w:rPr>
          <w:color w:val="7F7F7F"/>
        </w:rPr>
        <w:t xml:space="preserve">rabalho e à </w:t>
      </w:r>
      <w:r w:rsidR="008D3C7B">
        <w:rPr>
          <w:color w:val="7F7F7F"/>
        </w:rPr>
        <w:t>r</w:t>
      </w:r>
      <w:r w:rsidR="008D3C7B" w:rsidRPr="008D3C7B">
        <w:rPr>
          <w:color w:val="7F7F7F"/>
        </w:rPr>
        <w:t>enda</w:t>
      </w:r>
      <w:r w:rsidR="004E0BA2" w:rsidRPr="00AB503F">
        <w:rPr>
          <w:color w:val="7F7F7F"/>
        </w:rPr>
        <w:t xml:space="preserve"> Trabalho que compreende o</w:t>
      </w:r>
      <w:r w:rsidR="00927ECA" w:rsidRPr="00AB503F">
        <w:rPr>
          <w:color w:val="7F7F7F"/>
        </w:rPr>
        <w:t>s</w:t>
      </w:r>
      <w:r w:rsidR="004E0BA2" w:rsidRPr="00AB503F">
        <w:rPr>
          <w:color w:val="7F7F7F"/>
        </w:rPr>
        <w:t xml:space="preserve"> seguintes pilares:</w:t>
      </w:r>
    </w:p>
    <w:p w14:paraId="696E872C" w14:textId="2A7C0FA2" w:rsidR="00A25E5A" w:rsidRDefault="00A25E5A">
      <w:pPr>
        <w:ind w:left="720"/>
        <w:rPr>
          <w:color w:val="7F7F7F"/>
        </w:rPr>
      </w:pPr>
    </w:p>
    <w:p w14:paraId="50449267" w14:textId="54ACE45D" w:rsidR="00A25E5A" w:rsidRDefault="004E0BA2">
      <w:pPr>
        <w:numPr>
          <w:ilvl w:val="0"/>
          <w:numId w:val="2"/>
        </w:numPr>
        <w:rPr>
          <w:color w:val="7F7F7F"/>
        </w:rPr>
      </w:pPr>
      <w:r>
        <w:rPr>
          <w:color w:val="7F7F7F"/>
        </w:rPr>
        <w:t>O respeito aos direitos no trabalho, especialmente aqueles definidos como fundamentais: liberdade sindical, direito de negociação coletiva, eliminação de todas as formas de discriminação em matéria de emprego e ocupação e erradicação de todas as formas de trabalho forçado e trabalho infantil;</w:t>
      </w:r>
      <w:r>
        <w:rPr>
          <w:color w:val="7F7F7F"/>
        </w:rPr>
        <w:br/>
      </w:r>
    </w:p>
    <w:p w14:paraId="71B15713" w14:textId="28A681DC" w:rsidR="00A25E5A" w:rsidRDefault="004E0BA2">
      <w:pPr>
        <w:numPr>
          <w:ilvl w:val="0"/>
          <w:numId w:val="2"/>
        </w:numPr>
        <w:rPr>
          <w:color w:val="7F7F7F"/>
        </w:rPr>
      </w:pPr>
      <w:r>
        <w:rPr>
          <w:color w:val="7F7F7F"/>
        </w:rPr>
        <w:t>A promoção do emprego produtivo e de qualidade;</w:t>
      </w:r>
      <w:r>
        <w:rPr>
          <w:color w:val="7F7F7F"/>
        </w:rPr>
        <w:br/>
      </w:r>
    </w:p>
    <w:p w14:paraId="3B66760E" w14:textId="425C660E" w:rsidR="00A25E5A" w:rsidRDefault="004E0BA2">
      <w:pPr>
        <w:numPr>
          <w:ilvl w:val="0"/>
          <w:numId w:val="2"/>
        </w:numPr>
        <w:rPr>
          <w:color w:val="7F7F7F"/>
        </w:rPr>
      </w:pPr>
      <w:r>
        <w:rPr>
          <w:color w:val="7F7F7F"/>
        </w:rPr>
        <w:t>A ampliação da proteção social;</w:t>
      </w:r>
      <w:r>
        <w:rPr>
          <w:color w:val="7F7F7F"/>
        </w:rPr>
        <w:br/>
      </w:r>
    </w:p>
    <w:p w14:paraId="64CBBE31" w14:textId="12BD9D46" w:rsidR="00A25E5A" w:rsidRDefault="004E0BA2">
      <w:pPr>
        <w:numPr>
          <w:ilvl w:val="0"/>
          <w:numId w:val="2"/>
        </w:numPr>
        <w:rPr>
          <w:color w:val="7F7F7F"/>
        </w:rPr>
      </w:pPr>
      <w:r>
        <w:rPr>
          <w:color w:val="7F7F7F"/>
        </w:rPr>
        <w:t xml:space="preserve">O fortalecimento do diálogo social. </w:t>
      </w:r>
    </w:p>
    <w:p w14:paraId="774C4619" w14:textId="0F47424D" w:rsidR="00A25E5A" w:rsidRDefault="00A25E5A">
      <w:pPr>
        <w:ind w:left="720"/>
        <w:rPr>
          <w:color w:val="7F7F7F"/>
        </w:rPr>
      </w:pPr>
    </w:p>
    <w:p w14:paraId="520A0088" w14:textId="058F6A77" w:rsidR="008D3C7B" w:rsidRDefault="008D3C7B">
      <w:pPr>
        <w:numPr>
          <w:ilvl w:val="0"/>
          <w:numId w:val="3"/>
        </w:numPr>
        <w:rPr>
          <w:color w:val="7F7F7F"/>
        </w:rPr>
      </w:pPr>
      <w:r>
        <w:rPr>
          <w:color w:val="7F7F7F"/>
        </w:rPr>
        <w:t xml:space="preserve">Informar e monitorar a participação de adolescentes e </w:t>
      </w:r>
      <w:r w:rsidR="00476076">
        <w:rPr>
          <w:color w:val="7F7F7F"/>
        </w:rPr>
        <w:t>jovens nos processos formativos promovidos pela organização e/ou em parceria com o 1MiO, sobretudo a totalidade de público participante (ou matriculado) e concluinte dos processos formativos</w:t>
      </w:r>
      <w:r w:rsidR="00B13E98">
        <w:rPr>
          <w:color w:val="7F7F7F"/>
        </w:rPr>
        <w:t>;</w:t>
      </w:r>
    </w:p>
    <w:p w14:paraId="2032259D" w14:textId="1844D6C5" w:rsidR="00A25E5A" w:rsidRDefault="00B13E98">
      <w:pPr>
        <w:ind w:left="720"/>
        <w:rPr>
          <w:color w:val="7F7F7F"/>
        </w:rPr>
      </w:pPr>
      <w:r>
        <w:rPr>
          <w:color w:val="7F7F7F"/>
        </w:rPr>
        <w:t xml:space="preserve">Apoiar, quando o caso, </w:t>
      </w:r>
      <w:r w:rsidR="004E0BA2">
        <w:rPr>
          <w:color w:val="7F7F7F"/>
        </w:rPr>
        <w:t xml:space="preserve">o preenchimento das vagas ofertadas </w:t>
      </w:r>
      <w:r>
        <w:rPr>
          <w:color w:val="7F7F7F"/>
        </w:rPr>
        <w:t xml:space="preserve">pelos parceiros do setor privado </w:t>
      </w:r>
      <w:r w:rsidR="004E0BA2">
        <w:rPr>
          <w:color w:val="7F7F7F"/>
        </w:rPr>
        <w:t xml:space="preserve"> </w:t>
      </w:r>
      <w:r>
        <w:rPr>
          <w:color w:val="7F7F7F"/>
        </w:rPr>
        <w:t xml:space="preserve"> e </w:t>
      </w:r>
      <w:r w:rsidR="004E0BA2">
        <w:rPr>
          <w:color w:val="7F7F7F"/>
        </w:rPr>
        <w:t>o</w:t>
      </w:r>
      <w:r>
        <w:rPr>
          <w:color w:val="7F7F7F"/>
        </w:rPr>
        <w:t xml:space="preserve"> processo de </w:t>
      </w:r>
      <w:r w:rsidR="004E0BA2">
        <w:rPr>
          <w:color w:val="7F7F7F"/>
        </w:rPr>
        <w:t xml:space="preserve">desenvolvimento dos jovens e adolescentes </w:t>
      </w:r>
      <w:r>
        <w:rPr>
          <w:color w:val="7F7F7F"/>
        </w:rPr>
        <w:t xml:space="preserve">em situação de vulnerabilidade </w:t>
      </w:r>
      <w:r w:rsidR="004E0BA2">
        <w:rPr>
          <w:color w:val="7F7F7F"/>
        </w:rPr>
        <w:t>que as ocuparem;</w:t>
      </w:r>
      <w:r w:rsidR="00F21570">
        <w:rPr>
          <w:color w:val="7F7F7F"/>
        </w:rPr>
        <w:br/>
      </w:r>
    </w:p>
    <w:p w14:paraId="3ED9C8CF" w14:textId="3513C54C" w:rsidR="00A25E5A" w:rsidRDefault="004E0BA2">
      <w:pPr>
        <w:numPr>
          <w:ilvl w:val="0"/>
          <w:numId w:val="6"/>
        </w:numPr>
        <w:rPr>
          <w:color w:val="7F7F7F"/>
        </w:rPr>
      </w:pPr>
      <w:r>
        <w:rPr>
          <w:color w:val="7F7F7F"/>
        </w:rPr>
        <w:t>Valorização da diversidade e à não discriminação de gênero, cor, condição social</w:t>
      </w:r>
      <w:r w:rsidR="008D3C7B">
        <w:rPr>
          <w:color w:val="7F7F7F"/>
        </w:rPr>
        <w:t>, deficiência</w:t>
      </w:r>
      <w:r>
        <w:rPr>
          <w:color w:val="7F7F7F"/>
        </w:rPr>
        <w:t xml:space="preserve"> ou de qualquer tipo;</w:t>
      </w:r>
    </w:p>
    <w:p w14:paraId="43F97FB2" w14:textId="77777777" w:rsidR="00A25E5A" w:rsidRDefault="00A25E5A">
      <w:pPr>
        <w:ind w:left="1440"/>
        <w:rPr>
          <w:color w:val="7F7F7F"/>
        </w:rPr>
      </w:pPr>
    </w:p>
    <w:p w14:paraId="55A4A8FA" w14:textId="1661F569" w:rsidR="00A25E5A" w:rsidRDefault="004E0BA2">
      <w:pPr>
        <w:numPr>
          <w:ilvl w:val="0"/>
          <w:numId w:val="6"/>
        </w:numPr>
        <w:rPr>
          <w:color w:val="7F7F7F"/>
        </w:rPr>
      </w:pPr>
      <w:r>
        <w:rPr>
          <w:color w:val="7F7F7F"/>
        </w:rPr>
        <w:t>Enfrentamento à todas as formas de violência e violação dos direitos de crianças e adolescentes expressos no Estatuto da Criança e do Adolescente</w:t>
      </w:r>
      <w:r w:rsidR="008D3C7B">
        <w:rPr>
          <w:color w:val="7F7F7F"/>
        </w:rPr>
        <w:t xml:space="preserve"> e no Estatuto da Juventude</w:t>
      </w:r>
      <w:r>
        <w:rPr>
          <w:color w:val="7F7F7F"/>
        </w:rPr>
        <w:t>;</w:t>
      </w:r>
    </w:p>
    <w:p w14:paraId="510E21B3" w14:textId="77777777" w:rsidR="00A25E5A" w:rsidRDefault="00A25E5A" w:rsidP="00F21570">
      <w:pPr>
        <w:rPr>
          <w:color w:val="7F7F7F"/>
        </w:rPr>
      </w:pPr>
    </w:p>
    <w:p w14:paraId="262FB46F" w14:textId="63B2E4EC" w:rsidR="00A25E5A" w:rsidRDefault="004E0BA2">
      <w:pPr>
        <w:numPr>
          <w:ilvl w:val="0"/>
          <w:numId w:val="6"/>
        </w:numPr>
        <w:rPr>
          <w:color w:val="7F7F7F"/>
        </w:rPr>
      </w:pPr>
      <w:r>
        <w:rPr>
          <w:color w:val="7F7F7F"/>
        </w:rPr>
        <w:t>Cumprir as várias leis e convenções aplicáveis no Brasil que proíbem atos de corrupção e outros atos lesivos contra a administração pública, dentre elas a Convenção Anticorrupção da OCDE, a Convenção das Nações Unidas contra a Corrupção (Decreto Federal n° 5.687/06), o Código Penal Brasileiro, a Lei de Improbidade Administrativa (Lei n° 8.429/1992), Lei n° 9.613/98 e a Lei n° 12.846/2013, doravante denominadas, em conjunto, “Leis Anticorrupção”;</w:t>
      </w:r>
    </w:p>
    <w:p w14:paraId="1626A46A" w14:textId="77777777" w:rsidR="00EA6A90" w:rsidRDefault="00EA6A90" w:rsidP="00F21570">
      <w:pPr>
        <w:pStyle w:val="PargrafodaLista"/>
        <w:rPr>
          <w:color w:val="7F7F7F"/>
        </w:rPr>
      </w:pPr>
    </w:p>
    <w:p w14:paraId="0CD32988" w14:textId="292C0191" w:rsidR="00A25E5A" w:rsidRPr="00F21570" w:rsidRDefault="007D4504" w:rsidP="00F21570">
      <w:pPr>
        <w:numPr>
          <w:ilvl w:val="0"/>
          <w:numId w:val="6"/>
        </w:numPr>
        <w:rPr>
          <w:color w:val="7F7F7F"/>
        </w:rPr>
      </w:pPr>
      <w:r>
        <w:rPr>
          <w:color w:val="7F7F7F"/>
        </w:rPr>
        <w:t>Estar alinhada as prerrogativas do Marco Regulatório das Organizações da Sociedade Civil (</w:t>
      </w:r>
      <w:r w:rsidRPr="007D4504">
        <w:rPr>
          <w:color w:val="7F7F7F"/>
        </w:rPr>
        <w:t>Lei 13.019/14</w:t>
      </w:r>
      <w:r>
        <w:rPr>
          <w:color w:val="7F7F7F"/>
        </w:rPr>
        <w:t>)</w:t>
      </w:r>
      <w:r w:rsidR="00F21570">
        <w:rPr>
          <w:color w:val="7F7F7F"/>
        </w:rPr>
        <w:t>;</w:t>
      </w:r>
      <w:r w:rsidR="00F21570">
        <w:rPr>
          <w:color w:val="7F7F7F"/>
        </w:rPr>
        <w:br/>
      </w:r>
    </w:p>
    <w:p w14:paraId="1BECEDF9" w14:textId="46BDA16C" w:rsidR="00A25E5A" w:rsidRDefault="004E0BA2">
      <w:pPr>
        <w:numPr>
          <w:ilvl w:val="0"/>
          <w:numId w:val="6"/>
        </w:numPr>
        <w:rPr>
          <w:color w:val="7F7F7F"/>
        </w:rPr>
      </w:pPr>
      <w:r>
        <w:rPr>
          <w:color w:val="7F7F7F"/>
        </w:rPr>
        <w:lastRenderedPageBreak/>
        <w:t>Fomentar e se comprometer com os 17 Objetivos de Desenvolvimento Sustentável das Nações Unidas (ODS).</w:t>
      </w:r>
      <w:r w:rsidR="00F21570">
        <w:rPr>
          <w:color w:val="7F7F7F"/>
        </w:rPr>
        <w:br/>
      </w:r>
    </w:p>
    <w:p w14:paraId="6B721955" w14:textId="77777777" w:rsidR="00A25E5A" w:rsidRDefault="00A25E5A">
      <w:pPr>
        <w:ind w:left="720"/>
        <w:rPr>
          <w:color w:val="7F7F7F"/>
        </w:rPr>
      </w:pPr>
    </w:p>
    <w:p w14:paraId="1342D4B5" w14:textId="77777777" w:rsidR="00A25E5A" w:rsidRDefault="004E0BA2">
      <w:pPr>
        <w:ind w:left="720"/>
        <w:rPr>
          <w:b/>
          <w:color w:val="7F7F7F"/>
        </w:rPr>
      </w:pPr>
      <w:r>
        <w:rPr>
          <w:b/>
          <w:color w:val="7F7F7F"/>
        </w:rPr>
        <w:t>VISIBILIDADE</w:t>
      </w:r>
    </w:p>
    <w:p w14:paraId="05E6DCEE" w14:textId="77777777" w:rsidR="00A25E5A" w:rsidRDefault="00A25E5A">
      <w:pPr>
        <w:ind w:left="720"/>
        <w:rPr>
          <w:color w:val="7F7F7F"/>
        </w:rPr>
      </w:pPr>
    </w:p>
    <w:p w14:paraId="04B63A48" w14:textId="77777777" w:rsidR="00A25E5A" w:rsidRDefault="004E0BA2">
      <w:pPr>
        <w:ind w:left="720"/>
        <w:rPr>
          <w:color w:val="7F7F7F"/>
        </w:rPr>
      </w:pPr>
      <w:r>
        <w:rPr>
          <w:color w:val="7F7F7F"/>
        </w:rPr>
        <w:t xml:space="preserve">As instituições parceiras da iniciativa </w:t>
      </w:r>
      <w:r>
        <w:rPr>
          <w:i/>
          <w:color w:val="7F7F7F"/>
        </w:rPr>
        <w:t xml:space="preserve">Um Milhão de Oportunidades </w:t>
      </w:r>
      <w:r>
        <w:rPr>
          <w:color w:val="7F7F7F"/>
        </w:rPr>
        <w:t>poderão fazer uso da marca da iniciativa em suas comunicações, passam a ser porta-vozes para novos integrantes e terão a visibilidade de suas marcas na plataforma Um milhão de Oportunidades e demais materiais de divulgação da iniciativa dentro e fora do país.</w:t>
      </w:r>
    </w:p>
    <w:p w14:paraId="5DE688E3" w14:textId="77777777" w:rsidR="00A25E5A" w:rsidRDefault="00A25E5A">
      <w:pPr>
        <w:ind w:left="720"/>
        <w:rPr>
          <w:color w:val="7F7F7F"/>
        </w:rPr>
      </w:pPr>
    </w:p>
    <w:p w14:paraId="701E5729" w14:textId="0873EB53" w:rsidR="00A25E5A" w:rsidRDefault="004E0BA2">
      <w:pPr>
        <w:numPr>
          <w:ilvl w:val="0"/>
          <w:numId w:val="5"/>
        </w:numPr>
        <w:rPr>
          <w:color w:val="7F7F7F"/>
        </w:rPr>
      </w:pPr>
      <w:r>
        <w:rPr>
          <w:color w:val="7F7F7F"/>
        </w:rPr>
        <w:t xml:space="preserve">Selo de instituição </w:t>
      </w:r>
      <w:proofErr w:type="gramStart"/>
      <w:r>
        <w:rPr>
          <w:color w:val="7F7F7F"/>
        </w:rPr>
        <w:t>parceira Um</w:t>
      </w:r>
      <w:proofErr w:type="gramEnd"/>
      <w:r>
        <w:rPr>
          <w:color w:val="7F7F7F"/>
        </w:rPr>
        <w:t xml:space="preserve"> milhão de Oportunidades (1MIO): a instituição poderá usar a marcar 1MIO em seus sites, peças de comunicação, publicações e divulgar os resultados atingidos.</w:t>
      </w:r>
    </w:p>
    <w:p w14:paraId="5702B2E9" w14:textId="77777777" w:rsidR="00A25E5A" w:rsidRDefault="00A25E5A">
      <w:pPr>
        <w:ind w:left="1440"/>
        <w:rPr>
          <w:color w:val="7F7F7F"/>
        </w:rPr>
      </w:pPr>
    </w:p>
    <w:p w14:paraId="1D966798" w14:textId="77777777" w:rsidR="00A25E5A" w:rsidRDefault="004E0BA2">
      <w:pPr>
        <w:numPr>
          <w:ilvl w:val="0"/>
          <w:numId w:val="5"/>
        </w:numPr>
        <w:rPr>
          <w:color w:val="7F7F7F"/>
        </w:rPr>
      </w:pPr>
      <w:r>
        <w:rPr>
          <w:color w:val="7F7F7F"/>
        </w:rPr>
        <w:t>Participação em eventos nacionais e globais da iniciativa: parceiros farão partes de eventos de governança e divulgação de ações e resultados da iniciativa.</w:t>
      </w:r>
    </w:p>
    <w:p w14:paraId="2E10E89E" w14:textId="77777777" w:rsidR="00A25E5A" w:rsidRDefault="00A25E5A">
      <w:pPr>
        <w:ind w:left="1440"/>
        <w:rPr>
          <w:color w:val="7F7F7F"/>
        </w:rPr>
      </w:pPr>
    </w:p>
    <w:p w14:paraId="59B8CA4A" w14:textId="77777777" w:rsidR="00A25E5A" w:rsidRDefault="004E0BA2">
      <w:pPr>
        <w:numPr>
          <w:ilvl w:val="0"/>
          <w:numId w:val="5"/>
        </w:numPr>
        <w:rPr>
          <w:color w:val="7F7F7F"/>
        </w:rPr>
      </w:pPr>
      <w:r>
        <w:rPr>
          <w:color w:val="7F7F7F"/>
        </w:rPr>
        <w:t>Visibilidade na plataforma, redes sociais e materiais de comunicação: as marcas das instituições parceiras estarão na plataforma, peças de comunicação e publicações da iniciativa.</w:t>
      </w:r>
    </w:p>
    <w:p w14:paraId="2135715F" w14:textId="77777777" w:rsidR="00A25E5A" w:rsidRDefault="00A25E5A">
      <w:pPr>
        <w:ind w:left="1440"/>
        <w:rPr>
          <w:color w:val="7F7F7F"/>
        </w:rPr>
      </w:pPr>
    </w:p>
    <w:p w14:paraId="1A4AFFFD" w14:textId="77777777" w:rsidR="00A25E5A" w:rsidRDefault="004E0BA2">
      <w:pPr>
        <w:numPr>
          <w:ilvl w:val="0"/>
          <w:numId w:val="5"/>
        </w:numPr>
        <w:rPr>
          <w:color w:val="7F7F7F"/>
        </w:rPr>
      </w:pPr>
      <w:r>
        <w:rPr>
          <w:color w:val="7F7F7F"/>
        </w:rPr>
        <w:t>Porta-voz da iniciativa no Brasil: os parceiros passam a ser porta-vozes para divulgar a iniciativa e provocar a aderência de novos integrantes.</w:t>
      </w:r>
    </w:p>
    <w:p w14:paraId="4A4B4269" w14:textId="77777777" w:rsidR="00A25E5A" w:rsidRDefault="00A25E5A">
      <w:pPr>
        <w:ind w:left="1440"/>
        <w:rPr>
          <w:color w:val="7F7F7F"/>
        </w:rPr>
      </w:pPr>
    </w:p>
    <w:p w14:paraId="443F8425" w14:textId="77777777" w:rsidR="00A25E5A" w:rsidRDefault="00A25E5A">
      <w:pPr>
        <w:ind w:left="720"/>
        <w:rPr>
          <w:color w:val="7F7F7F"/>
        </w:rPr>
      </w:pPr>
    </w:p>
    <w:p w14:paraId="53BD5CA7" w14:textId="097D06BC" w:rsidR="00A25E5A" w:rsidRDefault="004E0BA2">
      <w:pPr>
        <w:ind w:left="720"/>
        <w:rPr>
          <w:i/>
          <w:color w:val="7F7F7F"/>
        </w:rPr>
      </w:pPr>
      <w:r>
        <w:rPr>
          <w:i/>
          <w:color w:val="7F7F7F"/>
        </w:rPr>
        <w:br/>
        <w:t>O Comitê Um Milhão de Oportunidades se reserva o direito de excluir unilateralmente da iniciativa quaisquer</w:t>
      </w:r>
      <w:r w:rsidR="00F21570">
        <w:rPr>
          <w:i/>
          <w:color w:val="7F7F7F"/>
        </w:rPr>
        <w:t xml:space="preserve"> organizações</w:t>
      </w:r>
      <w:r>
        <w:rPr>
          <w:i/>
          <w:color w:val="7F7F7F"/>
        </w:rPr>
        <w:t xml:space="preserve"> que não cumprirem os compromissos expressos neste termo.</w:t>
      </w:r>
    </w:p>
    <w:p w14:paraId="22984B03" w14:textId="77777777" w:rsidR="00A25E5A" w:rsidRDefault="00A25E5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/>
        </w:rPr>
      </w:pPr>
    </w:p>
    <w:p w14:paraId="47826B7C" w14:textId="77777777" w:rsidR="00A25E5A" w:rsidRDefault="00A25E5A">
      <w:pPr>
        <w:tabs>
          <w:tab w:val="left" w:pos="6882"/>
        </w:tabs>
      </w:pPr>
    </w:p>
    <w:p w14:paraId="71625321" w14:textId="77777777" w:rsidR="00A25E5A" w:rsidRDefault="00A25E5A">
      <w:pPr>
        <w:tabs>
          <w:tab w:val="left" w:pos="6882"/>
        </w:tabs>
      </w:pPr>
    </w:p>
    <w:p w14:paraId="641C0615" w14:textId="77777777" w:rsidR="00A25E5A" w:rsidRDefault="00A25E5A">
      <w:pPr>
        <w:tabs>
          <w:tab w:val="left" w:pos="6882"/>
        </w:tabs>
      </w:pPr>
    </w:p>
    <w:p w14:paraId="22223F74" w14:textId="77777777" w:rsidR="00A25E5A" w:rsidRDefault="00A25E5A">
      <w:pPr>
        <w:tabs>
          <w:tab w:val="left" w:pos="6882"/>
        </w:tabs>
      </w:pPr>
    </w:p>
    <w:p w14:paraId="16E9073B" w14:textId="77777777" w:rsidR="00A25E5A" w:rsidRDefault="004E0BA2">
      <w:pPr>
        <w:tabs>
          <w:tab w:val="left" w:pos="688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057A5F" wp14:editId="55344A87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2438400" cy="12700"/>
                <wp:effectExtent l="0" t="0" r="0" b="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2438400" cy="12700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1C09D7" wp14:editId="18B24D0F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438400" cy="12700"/>
                <wp:effectExtent l="0" t="0" r="0" b="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101600</wp:posOffset>
                </wp:positionV>
                <wp:extent cx="2438400" cy="1270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C71DDB" w14:textId="77777777" w:rsidR="00A25E5A" w:rsidRDefault="004E0BA2">
      <w:pPr>
        <w:tabs>
          <w:tab w:val="left" w:pos="68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42E4A9" wp14:editId="204AE151">
                <wp:simplePos x="0" y="0"/>
                <wp:positionH relativeFrom="column">
                  <wp:posOffset>88901</wp:posOffset>
                </wp:positionH>
                <wp:positionV relativeFrom="paragraph">
                  <wp:posOffset>38100</wp:posOffset>
                </wp:positionV>
                <wp:extent cx="2447290" cy="351790"/>
                <wp:effectExtent l="0" t="0" r="0" b="0"/>
                <wp:wrapSquare wrapText="bothSides" distT="0" distB="0" distL="114300" distR="114300"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7118" y="3608868"/>
                          <a:ext cx="24377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07692" w14:textId="77777777" w:rsidR="00A25E5A" w:rsidRDefault="004E0B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i/>
                                <w:color w:val="7F7F7F"/>
                                <w:sz w:val="22"/>
                              </w:rPr>
                              <w:t>Representante da Instituição Parceira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2E4A9" id="Retângulo 23" o:spid="_x0000_s1026" style="position:absolute;margin-left:7pt;margin-top:3pt;width:192.7pt;height:2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" filled="f" stroked="f">
                <v:textbox inset="2.53958mm,1.2694mm,2.53958mm,1.2694mm">
                  <w:txbxContent>
                    <w:p w14:paraId="42307692" w14:textId="77777777" w:rsidR="00A25E5A" w:rsidRDefault="004E0BA2">
                      <w:pPr>
                        <w:jc w:val="center"/>
                        <w:textDirection w:val="btLr"/>
                      </w:pPr>
                      <w:r>
                        <w:rPr>
                          <w:rFonts w:ascii="Lato" w:eastAsia="Lato" w:hAnsi="Lato" w:cs="Lato"/>
                          <w:i/>
                          <w:color w:val="7F7F7F"/>
                          <w:sz w:val="22"/>
                        </w:rPr>
                        <w:t>Representante da Instituição Parceira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B2A38F" wp14:editId="27399B90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90215" cy="466090"/>
                <wp:effectExtent l="0" t="0" r="0" b="0"/>
                <wp:wrapSquare wrapText="bothSides" distT="0" distB="0" distL="114300" distR="114300"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5655" y="3551718"/>
                          <a:ext cx="298069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C346B" w14:textId="77777777" w:rsidR="00A25E5A" w:rsidRDefault="004E0B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i/>
                                <w:color w:val="7F7F7F"/>
                                <w:sz w:val="22"/>
                              </w:rPr>
                              <w:t>Representante do Comitê Gestor da</w:t>
                            </w:r>
                            <w:r>
                              <w:rPr>
                                <w:rFonts w:ascii="Lato" w:eastAsia="Lato" w:hAnsi="Lato" w:cs="Lato"/>
                                <w:i/>
                                <w:color w:val="7F7F7F"/>
                                <w:sz w:val="22"/>
                              </w:rPr>
                              <w:br/>
                              <w:t>Iniciativa “Um milhão de Oportunidades”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2A38F" id="Retângulo 24" o:spid="_x0000_s1027" style="position:absolute;margin-left:270pt;margin-top:3pt;width:235.45pt;height:3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" filled="f" stroked="f">
                <v:textbox inset="2.53958mm,1.2694mm,2.53958mm,1.2694mm">
                  <w:txbxContent>
                    <w:p w14:paraId="65EC346B" w14:textId="77777777" w:rsidR="00A25E5A" w:rsidRDefault="004E0BA2">
                      <w:pPr>
                        <w:jc w:val="center"/>
                        <w:textDirection w:val="btLr"/>
                      </w:pPr>
                      <w:r>
                        <w:rPr>
                          <w:rFonts w:ascii="Lato" w:eastAsia="Lato" w:hAnsi="Lato" w:cs="Lato"/>
                          <w:i/>
                          <w:color w:val="7F7F7F"/>
                          <w:sz w:val="22"/>
                        </w:rPr>
                        <w:t>Representante do Comitê Gestor da</w:t>
                      </w:r>
                      <w:r>
                        <w:rPr>
                          <w:rFonts w:ascii="Lato" w:eastAsia="Lato" w:hAnsi="Lato" w:cs="Lato"/>
                          <w:i/>
                          <w:color w:val="7F7F7F"/>
                          <w:sz w:val="22"/>
                        </w:rPr>
                        <w:br/>
                        <w:t>Iniciativa “Um milhão de Oportunidades”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D10F9B" w14:textId="77777777" w:rsidR="00A25E5A" w:rsidRDefault="00A25E5A">
      <w:pPr>
        <w:tabs>
          <w:tab w:val="left" w:pos="6882"/>
        </w:tabs>
      </w:pPr>
    </w:p>
    <w:p w14:paraId="20509E3A" w14:textId="77777777" w:rsidR="00A25E5A" w:rsidRDefault="00A25E5A">
      <w:pPr>
        <w:tabs>
          <w:tab w:val="left" w:pos="6882"/>
        </w:tabs>
      </w:pPr>
    </w:p>
    <w:p w14:paraId="4FD2E6A5" w14:textId="77777777" w:rsidR="00A25E5A" w:rsidRDefault="00A25E5A">
      <w:pPr>
        <w:tabs>
          <w:tab w:val="left" w:pos="6882"/>
        </w:tabs>
      </w:pPr>
    </w:p>
    <w:p w14:paraId="68E71E08" w14:textId="77777777" w:rsidR="00A25E5A" w:rsidRDefault="00A25E5A">
      <w:pPr>
        <w:tabs>
          <w:tab w:val="left" w:pos="6882"/>
        </w:tabs>
        <w:spacing w:before="120"/>
      </w:pPr>
    </w:p>
    <w:p w14:paraId="05780DCC" w14:textId="77777777" w:rsidR="00A25E5A" w:rsidRDefault="00A25E5A">
      <w:pPr>
        <w:tabs>
          <w:tab w:val="left" w:pos="6882"/>
        </w:tabs>
      </w:pPr>
    </w:p>
    <w:p w14:paraId="69B60C5F" w14:textId="77777777" w:rsidR="00A25E5A" w:rsidRDefault="004E0BA2">
      <w:pPr>
        <w:tabs>
          <w:tab w:val="left" w:pos="6882"/>
        </w:tabs>
        <w:rPr>
          <w:rFonts w:ascii="Lato" w:eastAsia="Lato" w:hAnsi="Lato" w:cs="Lato"/>
          <w:i/>
          <w:color w:val="7F7F7F"/>
          <w:sz w:val="16"/>
          <w:szCs w:val="16"/>
        </w:rPr>
      </w:pPr>
      <w:r>
        <w:rPr>
          <w:rFonts w:ascii="Lato" w:eastAsia="Lato" w:hAnsi="Lato" w:cs="Lato"/>
          <w:i/>
          <w:color w:val="7F7F7F"/>
          <w:sz w:val="16"/>
          <w:szCs w:val="16"/>
        </w:rPr>
        <w:t>*O empregador dispõe de total liberdade para selecionar o aprendiz, desde que observado o princípio constitucional da igualdade e a vedação a qualquer tipo de discriminação atentatória aos direitos e liberdades fundamentais, bem como a observância aos dispositivos legais pertinentes à aprendizagem e a prioridade conferida aos adolescentes na faixa etária entre 14 e 18 anos, além das diretrizes próprias e as especificidades de cada programa de aprendizagem profissional.</w:t>
      </w:r>
    </w:p>
    <w:sectPr w:rsidR="00A25E5A" w:rsidSect="00F21570">
      <w:headerReference w:type="default" r:id="rId14"/>
      <w:footerReference w:type="default" r:id="rId15"/>
      <w:pgSz w:w="11900" w:h="16820"/>
      <w:pgMar w:top="720" w:right="720" w:bottom="58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E213" w14:textId="77777777" w:rsidR="00B56FF7" w:rsidRDefault="00B56FF7">
      <w:r>
        <w:separator/>
      </w:r>
    </w:p>
  </w:endnote>
  <w:endnote w:type="continuationSeparator" w:id="0">
    <w:p w14:paraId="7565D9C2" w14:textId="77777777" w:rsidR="00B56FF7" w:rsidRDefault="00B5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019A" w14:textId="77777777" w:rsidR="00A25E5A" w:rsidRDefault="00A25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8C75652" w14:textId="77777777" w:rsidR="00A25E5A" w:rsidRDefault="00A25E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CFD4" w14:textId="77777777" w:rsidR="00B56FF7" w:rsidRDefault="00B56FF7">
      <w:r>
        <w:separator/>
      </w:r>
    </w:p>
  </w:footnote>
  <w:footnote w:type="continuationSeparator" w:id="0">
    <w:p w14:paraId="25E216F5" w14:textId="77777777" w:rsidR="00B56FF7" w:rsidRDefault="00B56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3A1" w14:textId="77777777" w:rsidR="00A25E5A" w:rsidRDefault="004E0B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597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011F8D4" wp14:editId="5C83AA7D">
          <wp:extent cx="3109780" cy="27649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9780" cy="2764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CE9"/>
    <w:multiLevelType w:val="multilevel"/>
    <w:tmpl w:val="E244FE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56B6781"/>
    <w:multiLevelType w:val="multilevel"/>
    <w:tmpl w:val="352082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CBD24EF"/>
    <w:multiLevelType w:val="multilevel"/>
    <w:tmpl w:val="27A668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6C9141D"/>
    <w:multiLevelType w:val="multilevel"/>
    <w:tmpl w:val="859896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C5F0305"/>
    <w:multiLevelType w:val="multilevel"/>
    <w:tmpl w:val="EA0418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2B72B2D"/>
    <w:multiLevelType w:val="multilevel"/>
    <w:tmpl w:val="11CAD7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5A"/>
    <w:rsid w:val="003147B8"/>
    <w:rsid w:val="00476076"/>
    <w:rsid w:val="004E0BA2"/>
    <w:rsid w:val="007821DE"/>
    <w:rsid w:val="007D4504"/>
    <w:rsid w:val="008D3C7B"/>
    <w:rsid w:val="00927ECA"/>
    <w:rsid w:val="00A25E5A"/>
    <w:rsid w:val="00AB503F"/>
    <w:rsid w:val="00B13E98"/>
    <w:rsid w:val="00B56FF7"/>
    <w:rsid w:val="00BF5BE1"/>
    <w:rsid w:val="00EA5B36"/>
    <w:rsid w:val="00EA6A90"/>
    <w:rsid w:val="00F21570"/>
    <w:rsid w:val="00F5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4E0F"/>
  <w15:docId w15:val="{63D751D8-46A7-8344-9555-25125E0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1018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PargrafodaLista">
    <w:name w:val="List Paragraph"/>
    <w:basedOn w:val="Normal"/>
    <w:uiPriority w:val="34"/>
    <w:qFormat/>
    <w:rsid w:val="005D692B"/>
    <w:pPr>
      <w:ind w:left="720"/>
      <w:contextualSpacing/>
    </w:pPr>
  </w:style>
  <w:style w:type="table" w:styleId="Tabelacomgrade">
    <w:name w:val="Table Grid"/>
    <w:basedOn w:val="Tabelanormal"/>
    <w:uiPriority w:val="59"/>
    <w:rsid w:val="005D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92514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25142"/>
  </w:style>
  <w:style w:type="character" w:styleId="Refdenotaderodap">
    <w:name w:val="footnote reference"/>
    <w:basedOn w:val="Fontepargpadro"/>
    <w:uiPriority w:val="99"/>
    <w:unhideWhenUsed/>
    <w:rsid w:val="0092514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E7F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F6E"/>
  </w:style>
  <w:style w:type="paragraph" w:styleId="Rodap">
    <w:name w:val="footer"/>
    <w:basedOn w:val="Normal"/>
    <w:link w:val="RodapChar"/>
    <w:uiPriority w:val="99"/>
    <w:unhideWhenUsed/>
    <w:rsid w:val="008E7F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E7F6E"/>
  </w:style>
  <w:style w:type="character" w:styleId="Hyperlink">
    <w:name w:val="Hyperlink"/>
    <w:basedOn w:val="Fontepargpadro"/>
    <w:uiPriority w:val="99"/>
    <w:unhideWhenUsed/>
    <w:rsid w:val="00231CC5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8C63CD"/>
  </w:style>
  <w:style w:type="character" w:customStyle="1" w:styleId="TextodenotadefimChar">
    <w:name w:val="Texto de nota de fim Char"/>
    <w:basedOn w:val="Fontepargpadro"/>
    <w:link w:val="Textodenotadefim"/>
    <w:uiPriority w:val="99"/>
    <w:rsid w:val="008C63CD"/>
  </w:style>
  <w:style w:type="character" w:styleId="Refdenotadefim">
    <w:name w:val="endnote reference"/>
    <w:basedOn w:val="Fontepargpadro"/>
    <w:uiPriority w:val="99"/>
    <w:unhideWhenUsed/>
    <w:rsid w:val="008C63C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0A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0AF"/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7821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1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1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1D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2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J5Dxfz2p5UZzwpREMe/IU7B1w==">AMUW2mUojoI7vCp5Z7S/T9YcdzDKY4Z7GUXLzoyqfHTOpGxM8zee6NqosaKOUIpbodXgYtk8t7ZuqRJb9HE66rRycOjJRlkoQY53n4MGhlU/DW0x3B4DCEc=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Microsoft Office User</cp:lastModifiedBy>
  <cp:revision>4</cp:revision>
  <dcterms:created xsi:type="dcterms:W3CDTF">2020-12-21T22:20:00Z</dcterms:created>
  <dcterms:modified xsi:type="dcterms:W3CDTF">2020-12-21T22:27:00Z</dcterms:modified>
</cp:coreProperties>
</file>